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F9A4" w14:textId="77777777" w:rsidR="00D12615" w:rsidRPr="00485EA4" w:rsidRDefault="00362036" w:rsidP="00BA38BD">
      <w:pPr>
        <w:pStyle w:val="01Location-DatePR"/>
      </w:pPr>
      <w:r w:rsidRPr="00485EA4">
        <w:t xml:space="preserve">Salzburg, </w:t>
      </w:r>
      <w:r w:rsidR="00314185" w:rsidRPr="00485EA4">
        <w:t>10</w:t>
      </w:r>
      <w:r w:rsidR="00F46AD3" w:rsidRPr="00485EA4">
        <w:t xml:space="preserve">. </w:t>
      </w:r>
      <w:r w:rsidR="00314185" w:rsidRPr="00485EA4">
        <w:t xml:space="preserve">April </w:t>
      </w:r>
      <w:r w:rsidR="00F46AD3" w:rsidRPr="00485EA4">
        <w:t>201</w:t>
      </w:r>
      <w:r w:rsidR="00314185" w:rsidRPr="00485EA4">
        <w:t>9</w:t>
      </w:r>
    </w:p>
    <w:p w14:paraId="25FBFF44" w14:textId="77777777" w:rsidR="00485FCC" w:rsidRPr="00485EA4" w:rsidRDefault="00314185" w:rsidP="00485FCC">
      <w:pPr>
        <w:pStyle w:val="02KickerPR"/>
      </w:pPr>
      <w:r w:rsidRPr="00485EA4">
        <w:t>Wachstumskurs seit über 30 Jahren</w:t>
      </w:r>
    </w:p>
    <w:p w14:paraId="4F7CA2C0" w14:textId="77777777" w:rsidR="00243E43" w:rsidRPr="00485EA4" w:rsidRDefault="00314185" w:rsidP="00485FCC">
      <w:pPr>
        <w:pStyle w:val="03HeadlinePR"/>
      </w:pPr>
      <w:r w:rsidRPr="00485EA4">
        <w:t>Neuer Umsatzrekord bei COPA-DATA</w:t>
      </w:r>
    </w:p>
    <w:p w14:paraId="7B7C91CA" w14:textId="77777777" w:rsidR="00D21AB7" w:rsidRPr="00485EA4" w:rsidRDefault="00314185" w:rsidP="00BA38BD">
      <w:pPr>
        <w:pStyle w:val="04LeadTextPR"/>
      </w:pPr>
      <w:r w:rsidRPr="00485EA4">
        <w:t>Das Geschäftsjahr 2018 war erneut ein Rekordjahr für COPA-DATA</w:t>
      </w:r>
      <w:r w:rsidR="00162E6A" w:rsidRPr="00485EA4">
        <w:t>.</w:t>
      </w:r>
      <w:r w:rsidRPr="00485EA4">
        <w:t xml:space="preserve"> </w:t>
      </w:r>
      <w:r w:rsidR="00162E6A" w:rsidRPr="00485EA4">
        <w:t>D</w:t>
      </w:r>
      <w:r w:rsidRPr="00485EA4">
        <w:t>e</w:t>
      </w:r>
      <w:r w:rsidR="007C7FDA" w:rsidRPr="00485EA4">
        <w:t>r</w:t>
      </w:r>
      <w:r w:rsidRPr="00485EA4">
        <w:t xml:space="preserve"> unabhängige Hersteller von Software für Industrie- und Energieautomatisierung mit Hauptsitz in Salzburg</w:t>
      </w:r>
      <w:r w:rsidR="00162E6A" w:rsidRPr="00485EA4">
        <w:t xml:space="preserve"> erreichte ein</w:t>
      </w:r>
      <w:r w:rsidRPr="00485EA4">
        <w:t xml:space="preserve"> Umsatzplus von 6,8 Millionen Euro im Vergleich zum Vorjahr</w:t>
      </w:r>
      <w:r w:rsidR="00162E6A" w:rsidRPr="00485EA4">
        <w:t>.</w:t>
      </w:r>
      <w:r w:rsidRPr="00485EA4">
        <w:t xml:space="preserve"> </w:t>
      </w:r>
      <w:r w:rsidR="00162E6A" w:rsidRPr="00485EA4">
        <w:t xml:space="preserve">Zudem </w:t>
      </w:r>
      <w:r w:rsidRPr="00485EA4">
        <w:t xml:space="preserve">wurden </w:t>
      </w:r>
      <w:r w:rsidR="007C7FDA" w:rsidRPr="00485EA4">
        <w:t xml:space="preserve">weltweit </w:t>
      </w:r>
      <w:r w:rsidRPr="00485EA4">
        <w:t xml:space="preserve">30 </w:t>
      </w:r>
      <w:r w:rsidR="00162E6A" w:rsidRPr="00485EA4">
        <w:t xml:space="preserve">neue </w:t>
      </w:r>
      <w:r w:rsidRPr="00485EA4">
        <w:t>Arbeitsplätze geschaffen, gut zwei Drittel davon in Salzburg.</w:t>
      </w:r>
    </w:p>
    <w:p w14:paraId="74F1DDC1" w14:textId="77777777" w:rsidR="001825B7" w:rsidRPr="00485EA4" w:rsidRDefault="00314185" w:rsidP="00BA38BD">
      <w:pPr>
        <w:pStyle w:val="05BodyTextPR"/>
      </w:pPr>
      <w:r w:rsidRPr="00485EA4">
        <w:t>Mit 44</w:t>
      </w:r>
      <w:r w:rsidR="00162E6A" w:rsidRPr="00485EA4">
        <w:t xml:space="preserve"> </w:t>
      </w:r>
      <w:r w:rsidRPr="00485EA4">
        <w:t xml:space="preserve">Millionen Euro im Jahr 2018 konnte </w:t>
      </w:r>
      <w:r w:rsidR="00162E6A" w:rsidRPr="00485EA4">
        <w:t>die</w:t>
      </w:r>
      <w:r w:rsidRPr="00485EA4">
        <w:t xml:space="preserve"> COPA-DATA-Gruppe </w:t>
      </w:r>
      <w:r w:rsidR="00162E6A" w:rsidRPr="00485EA4">
        <w:t>ihren Umsatz</w:t>
      </w:r>
      <w:r w:rsidRPr="00485EA4">
        <w:t xml:space="preserve"> um 19 Prozent </w:t>
      </w:r>
      <w:r w:rsidR="00162E6A" w:rsidRPr="00485EA4">
        <w:t xml:space="preserve">gegenüber 2017 (37,2 Millionen Euro) </w:t>
      </w:r>
      <w:r w:rsidRPr="00485EA4">
        <w:t>steigern. Thomas Punzenberger, CEO von COPA-DATA: „Wir freuen uns über diese sehr gute Entwicklung. Das Vertrauen, das unsere Kunden weltweit in die Softwareplattform zenon und unsere Dienstleistungen setzen, spornt uns enorm an. Wir wollen die Entwicklung weiter vorantreiben und jeden Tag ein Stück besser werden. Deshalb arbeiten wir eng mit technologischen Global Playern, wie Microsoft, zusammen, um unsere Kunden bestmöglich zu unterstützen. Ganz klar ist aber: Wir bleiben zu 100 Prozent ein finanziell unabhängiges Familienunternehmen und damit ein langfristig verlässlicher Partner.“</w:t>
      </w:r>
    </w:p>
    <w:p w14:paraId="7DD51A30" w14:textId="77777777" w:rsidR="00475035" w:rsidRPr="00485EA4" w:rsidRDefault="00314185" w:rsidP="00BA38BD">
      <w:pPr>
        <w:pStyle w:val="06SubheadlinePR"/>
        <w:rPr>
          <w:i/>
        </w:rPr>
      </w:pPr>
      <w:r w:rsidRPr="00485EA4">
        <w:t>Konstantes personelles Wachstum</w:t>
      </w:r>
    </w:p>
    <w:p w14:paraId="735AA4FC" w14:textId="100D4C11" w:rsidR="00FC701F" w:rsidRPr="00485EA4" w:rsidRDefault="00314185" w:rsidP="00BA38BD">
      <w:pPr>
        <w:pStyle w:val="05BodyTextPR"/>
      </w:pPr>
      <w:bookmarkStart w:id="0" w:name="_GoBack"/>
      <w:bookmarkEnd w:id="0"/>
      <w:r w:rsidRPr="00485EA4">
        <w:t>2018 schuf COPA-</w:t>
      </w:r>
      <w:r w:rsidR="00162E6A" w:rsidRPr="00485EA4">
        <w:t xml:space="preserve">DATA </w:t>
      </w:r>
      <w:r w:rsidRPr="00485EA4">
        <w:t xml:space="preserve">weitere neue Arbeitsplätze: Beschäftigte das Unternehmen 2017 noch rund 240 Mitarbeiterinnen und Mitarbeiter, waren es Ende 2018 bereits </w:t>
      </w:r>
      <w:r w:rsidR="00162E6A" w:rsidRPr="00485EA4">
        <w:t xml:space="preserve">über </w:t>
      </w:r>
      <w:r w:rsidRPr="00485EA4">
        <w:t>270. Am Hauptsitz in Salzburg kamen 19 und in den weltweiten Tochterunternehmen elf neue Vollzeit-Angestellte hinzu. Phillip Werr, Chief Marketing and Operations Officer bei COPA-DATA: „Unser Wachstum zeigt sich auch personell: 30 neue Teammitglieder hat die Gruppe im Jahr 2018 an Bord begrüßen dürfen. Dabei ist unsere Fluktuationsquote weiterhin gering. Das bestärkt uns als Management enorm im Vertrauen in unsere tolle Mannschaft.“ Insgesamt 154 Menschen arbeiten mittlerweile am Salzburger Hauptsitz, davon waren im Jahr 2018 sieben Auszubildende. Zusätzlich waren neun Studierende im Rahmen ihres Studiums oder ihrer Abschlussarbeiten beschäftigt.</w:t>
      </w:r>
    </w:p>
    <w:p w14:paraId="777859FE" w14:textId="77777777" w:rsidR="00475035" w:rsidRPr="00485EA4" w:rsidRDefault="00314185" w:rsidP="00BA38BD">
      <w:pPr>
        <w:pStyle w:val="06SubheadlinePR"/>
        <w:rPr>
          <w:i/>
        </w:rPr>
      </w:pPr>
      <w:r w:rsidRPr="00485EA4">
        <w:t>Internationaler Erfolg</w:t>
      </w:r>
    </w:p>
    <w:p w14:paraId="5F216E9E" w14:textId="77777777" w:rsidR="00E413E1" w:rsidRPr="00485EA4" w:rsidRDefault="00314185" w:rsidP="00BA38BD">
      <w:pPr>
        <w:pStyle w:val="05BodyTextPR"/>
      </w:pPr>
      <w:r w:rsidRPr="00485EA4">
        <w:t xml:space="preserve">Mit </w:t>
      </w:r>
      <w:r w:rsidR="002A7EEA" w:rsidRPr="00485EA4">
        <w:t xml:space="preserve">seinen </w:t>
      </w:r>
      <w:r w:rsidRPr="00485EA4">
        <w:t>elf Tochtergesellschaften und 18 Distributoren gewährleiste</w:t>
      </w:r>
      <w:r w:rsidR="00526123" w:rsidRPr="00485EA4">
        <w:t>t der Softwarespezialist für Automatisierung</w:t>
      </w:r>
      <w:r w:rsidRPr="00485EA4">
        <w:t xml:space="preserve"> den lokalen Vertrieb und Support </w:t>
      </w:r>
      <w:r w:rsidR="00526123" w:rsidRPr="00485EA4">
        <w:t xml:space="preserve">der </w:t>
      </w:r>
      <w:r w:rsidRPr="00485EA4">
        <w:t xml:space="preserve">Softwareplattform zenon in 51 Ländern. </w:t>
      </w:r>
      <w:r w:rsidR="007C7FDA" w:rsidRPr="00485EA4">
        <w:t>Sie</w:t>
      </w:r>
      <w:r w:rsidR="00162E6A" w:rsidRPr="00485EA4">
        <w:t xml:space="preserve"> ist b</w:t>
      </w:r>
      <w:r w:rsidRPr="00485EA4">
        <w:t xml:space="preserve">ei mehr als 5.000 Kunden weltweit in über 155.000 Installationen erfolgreich im Einsatz – sowohl bei mittelständischen Unternehmen als auch bei internationalen Konzernen. </w:t>
      </w:r>
      <w:r w:rsidR="00526123" w:rsidRPr="00485EA4">
        <w:t xml:space="preserve">Das </w:t>
      </w:r>
      <w:r w:rsidRPr="00485EA4">
        <w:t xml:space="preserve">Partnernetzwerk, die COPA-DATA Partner Community, ist im vergangenen Jahr auf über 240 Partnerunternehmen gewachsen. Bei der </w:t>
      </w:r>
      <w:r w:rsidRPr="00485EA4">
        <w:lastRenderedPageBreak/>
        <w:t>großen Global Partner Academy im Juni 2018 trafen sich viele Partner für einen interaktiven Austausch in Wien. „Mit dem umsatzstärksten Jahr in der Unternehmensgeschichte setzen wir den Trend aus über 30 Jahren weiter fort. Wir bleiben ambitioniert und streben für 2019 den Sprung über die Umsatzgrenze von 50 Millionen Euro an. Wir freuen uns darauf, einen wichtigen Beitrag für die erfolgreichen Digitalisierungsstrategien unserer bestehenden und neuen Kunden leisten zu können“, erläutert Stefan Reuther, Chief Sales Officer bei COPA-DATA.</w:t>
      </w:r>
    </w:p>
    <w:p w14:paraId="209D7B4B" w14:textId="77777777" w:rsidR="00DA469E" w:rsidRPr="00485EA4" w:rsidRDefault="00722C49" w:rsidP="000426E6">
      <w:pPr>
        <w:pStyle w:val="08HLCaptionPR"/>
      </w:pPr>
      <w:r w:rsidRPr="00485EA4">
        <w:t>Bi</w:t>
      </w:r>
      <w:r w:rsidR="00DA469E" w:rsidRPr="00485EA4">
        <w:t>ldunterschrift</w:t>
      </w:r>
      <w:r w:rsidR="00B94408" w:rsidRPr="00485EA4">
        <w:t>:</w:t>
      </w:r>
    </w:p>
    <w:p w14:paraId="548FA232" w14:textId="77777777" w:rsidR="00834630" w:rsidRPr="00485EA4" w:rsidRDefault="005E4CF5" w:rsidP="00BA38BD">
      <w:pPr>
        <w:pStyle w:val="09FilenamePR"/>
      </w:pPr>
      <w:r w:rsidRPr="00485EA4">
        <w:t>COPA-DATA_Management-Board_Werr_Punzenberger_Reuther.</w:t>
      </w:r>
      <w:r w:rsidR="003C331D" w:rsidRPr="00485EA4">
        <w:t>jpg:</w:t>
      </w:r>
      <w:r w:rsidRPr="00485EA4">
        <w:br/>
      </w:r>
      <w:r w:rsidR="00526123" w:rsidRPr="00485EA4">
        <w:rPr>
          <w:i w:val="0"/>
        </w:rPr>
        <w:t>Das Geschäftsführer-Trio (v.l.n.r.): Phillip Werr (Chief Marketing and Operations Officer), Thomas Punzenberger (Firmengründer und Chief Executive Officer) sowie Stefan Reuther (Chief Sales Officer) sehen noch viel Potenzial für die Produkte von COPA-DATA in der Digitalisierung der Industrie und Energiewirtschaft.</w:t>
      </w:r>
      <w:r w:rsidR="00834630" w:rsidRPr="00485EA4">
        <w:t xml:space="preserve"> </w:t>
      </w:r>
    </w:p>
    <w:p w14:paraId="254E299D" w14:textId="77777777" w:rsidR="001207A2" w:rsidRPr="00485EA4" w:rsidRDefault="00805BAA" w:rsidP="00BA38BD">
      <w:pPr>
        <w:pStyle w:val="10HLBoilerplatePR"/>
      </w:pPr>
      <w:r w:rsidRPr="00485EA4">
        <w:t>Über COPA-DATA</w:t>
      </w:r>
    </w:p>
    <w:p w14:paraId="429F3085" w14:textId="77777777" w:rsidR="00781B2E" w:rsidRPr="00485EA4" w:rsidRDefault="00781B2E" w:rsidP="00781B2E">
      <w:pPr>
        <w:pStyle w:val="11BoilerplatePR"/>
        <w:rPr>
          <w:lang w:val="de-DE"/>
        </w:rPr>
      </w:pPr>
      <w:r w:rsidRPr="00485EA4">
        <w:rPr>
          <w:lang w:val="de-DE"/>
        </w:rPr>
        <w:t>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Beverage, Energy &amp; Infrastructure, Automotive und Pharmaceutical. Im Jahr 2018 erwirtschaftete COPA-DATA einen Umsatz von 44 Millionen Euro.</w:t>
      </w:r>
    </w:p>
    <w:p w14:paraId="701538E7" w14:textId="77777777" w:rsidR="00805BAA" w:rsidRPr="00485EA4" w:rsidRDefault="00805BAA" w:rsidP="00935BEB">
      <w:pPr>
        <w:pStyle w:val="10HLBoilerplatePR"/>
      </w:pPr>
      <w:r w:rsidRPr="00485EA4">
        <w:t>Über zenon</w:t>
      </w:r>
    </w:p>
    <w:p w14:paraId="7934E6E8" w14:textId="77777777" w:rsidR="00292CF7" w:rsidRPr="00485EA4" w:rsidRDefault="00BA7904" w:rsidP="00BA7904">
      <w:pPr>
        <w:pStyle w:val="11BoilerplatePR"/>
        <w:rPr>
          <w:lang w:val="de-DE"/>
        </w:rPr>
      </w:pPr>
      <w:r w:rsidRPr="00485EA4">
        <w:rPr>
          <w:lang w:val="de-DE"/>
        </w:rPr>
        <w:t xml:space="preserve">zenon ist eine Softwareplattform von COPA-DATA für die Fertigungs- und die Energiebranche. Maschinen und Anlagen werden gesteuert, überwacht und optimiert. Offene und zuverlässige Kommunikation </w:t>
      </w:r>
      <w:r w:rsidR="002A7EEA" w:rsidRPr="00485EA4">
        <w:rPr>
          <w:lang w:val="de-DE"/>
        </w:rPr>
        <w:t>in</w:t>
      </w:r>
      <w:r w:rsidRPr="00485EA4">
        <w:rPr>
          <w:lang w:val="de-DE"/>
        </w:rPr>
        <w:t xml:space="preserve">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w:t>
      </w:r>
      <w:r w:rsidRPr="00485EA4">
        <w:rPr>
          <w:lang w:val="de-DE"/>
        </w:rPr>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14:paraId="13A60D7C" w14:textId="43CE6338" w:rsidR="00550524" w:rsidRDefault="00550524" w:rsidP="00BA38BD">
      <w:pPr>
        <w:pStyle w:val="13ContactPR"/>
      </w:pPr>
    </w:p>
    <w:p w14:paraId="5FC128D1" w14:textId="1047D317" w:rsidR="00573D81" w:rsidRDefault="00573D81" w:rsidP="00BA38BD">
      <w:pPr>
        <w:pStyle w:val="13ContactPR"/>
      </w:pPr>
    </w:p>
    <w:p w14:paraId="2E79C1D1" w14:textId="77777777" w:rsidR="00573D81" w:rsidRPr="00485EA4" w:rsidRDefault="00573D81" w:rsidP="00BA38BD">
      <w:pPr>
        <w:pStyle w:val="13ContactPR"/>
      </w:pPr>
    </w:p>
    <w:p w14:paraId="645FFF46" w14:textId="77777777" w:rsidR="00550524" w:rsidRPr="00573D81" w:rsidRDefault="00452832" w:rsidP="00BA38BD">
      <w:pPr>
        <w:pStyle w:val="13ContactPR"/>
        <w:rPr>
          <w:lang w:val="en-US"/>
        </w:rPr>
      </w:pPr>
      <w:r w:rsidRPr="00573D81">
        <w:rPr>
          <w:lang w:val="en-US"/>
        </w:rPr>
        <w:lastRenderedPageBreak/>
        <w:t>Ing. Punzenberger COPA-DATA GmbH</w:t>
      </w:r>
    </w:p>
    <w:p w14:paraId="51D1073B" w14:textId="77777777" w:rsidR="00550524" w:rsidRPr="00573D81" w:rsidRDefault="00465725" w:rsidP="00BA38BD">
      <w:pPr>
        <w:pStyle w:val="13ContactPR"/>
        <w:rPr>
          <w:lang w:val="en-US"/>
        </w:rPr>
      </w:pPr>
      <w:r w:rsidRPr="00573D81">
        <w:rPr>
          <w:lang w:val="en-US"/>
        </w:rPr>
        <w:t>(</w:t>
      </w:r>
      <w:r w:rsidR="00C530D9" w:rsidRPr="00573D81">
        <w:rPr>
          <w:lang w:val="en-US"/>
        </w:rPr>
        <w:t>COPA-DATA Headquarters</w:t>
      </w:r>
      <w:r w:rsidRPr="00573D81">
        <w:rPr>
          <w:lang w:val="en-US"/>
        </w:rPr>
        <w:t>)</w:t>
      </w:r>
    </w:p>
    <w:p w14:paraId="5B0F445D" w14:textId="77777777" w:rsidR="00550524" w:rsidRPr="00485EA4" w:rsidRDefault="00C530D9" w:rsidP="00BA38BD">
      <w:pPr>
        <w:pStyle w:val="13ContactPR"/>
      </w:pPr>
      <w:proofErr w:type="spellStart"/>
      <w:r w:rsidRPr="00485EA4">
        <w:t>Karolingerstraße</w:t>
      </w:r>
      <w:proofErr w:type="spellEnd"/>
      <w:r w:rsidRPr="00485EA4">
        <w:t xml:space="preserve"> 7b</w:t>
      </w:r>
    </w:p>
    <w:p w14:paraId="73BE8D22" w14:textId="77777777" w:rsidR="00550524" w:rsidRPr="00485EA4" w:rsidRDefault="005819CB" w:rsidP="00BA38BD">
      <w:pPr>
        <w:pStyle w:val="13ContactPR"/>
      </w:pPr>
      <w:r w:rsidRPr="00485EA4">
        <w:t>A-</w:t>
      </w:r>
      <w:r w:rsidR="00452832" w:rsidRPr="00485EA4">
        <w:t>5020 Salzburg</w:t>
      </w:r>
    </w:p>
    <w:p w14:paraId="70393A06" w14:textId="77777777" w:rsidR="00452832" w:rsidRPr="00485EA4" w:rsidRDefault="00573D81" w:rsidP="00BA38BD">
      <w:pPr>
        <w:pStyle w:val="13ContactPR"/>
      </w:pPr>
      <w:hyperlink r:id="rId12" w:history="1">
        <w:r w:rsidR="00452832" w:rsidRPr="00485EA4">
          <w:rPr>
            <w:rStyle w:val="Hyperlink"/>
          </w:rPr>
          <w:t>www.copadata.com</w:t>
        </w:r>
      </w:hyperlink>
      <w:r w:rsidR="00452832" w:rsidRPr="00485EA4">
        <w:t xml:space="preserve"> </w:t>
      </w:r>
    </w:p>
    <w:p w14:paraId="5E73EEF1" w14:textId="77777777" w:rsidR="00DD6AD9" w:rsidRPr="00485EA4" w:rsidRDefault="008E425E" w:rsidP="00BA38BD">
      <w:pPr>
        <w:pStyle w:val="13ContactPR"/>
      </w:pPr>
      <w:r w:rsidRPr="00485EA4">
        <w:rPr>
          <w:noProof/>
          <w:lang w:eastAsia="ko-KR"/>
        </w:rPr>
        <w:drawing>
          <wp:anchor distT="0" distB="0" distL="114300" distR="114300" simplePos="0" relativeHeight="251643904" behindDoc="1" locked="0" layoutInCell="1" allowOverlap="1" wp14:anchorId="44086700" wp14:editId="38A9322C">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EA4">
        <w:rPr>
          <w:noProof/>
          <w:lang w:eastAsia="ko-KR"/>
        </w:rPr>
        <w:drawing>
          <wp:anchor distT="0" distB="0" distL="114300" distR="114300" simplePos="0" relativeHeight="251657216" behindDoc="1" locked="0" layoutInCell="1" allowOverlap="1" wp14:anchorId="360181E6" wp14:editId="5C90AEA5">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EA4">
        <w:rPr>
          <w:noProof/>
          <w:lang w:eastAsia="ko-KR"/>
        </w:rPr>
        <w:drawing>
          <wp:anchor distT="0" distB="0" distL="114300" distR="114300" simplePos="0" relativeHeight="251680768" behindDoc="1" locked="0" layoutInCell="1" allowOverlap="1" wp14:anchorId="72E76C8A" wp14:editId="285130F8">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485EA4">
        <w:rPr>
          <w:noProof/>
          <w:lang w:eastAsia="ko-KR"/>
        </w:rPr>
        <w:drawing>
          <wp:anchor distT="0" distB="0" distL="114300" distR="114300" simplePos="0" relativeHeight="251635712" behindDoc="1" locked="0" layoutInCell="1" allowOverlap="1" wp14:anchorId="1DEEE014" wp14:editId="11C348D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485EA4" w:rsidSect="00BA38BD">
      <w:headerReference w:type="default" r:id="rId21"/>
      <w:footerReference w:type="default" r:id="rId22"/>
      <w:headerReference w:type="first" r:id="rId23"/>
      <w:footerReference w:type="first" r:id="rId24"/>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6C41" w14:textId="77777777" w:rsidR="00314185" w:rsidRDefault="00314185" w:rsidP="00993CE6">
      <w:pPr>
        <w:spacing w:after="0" w:line="240" w:lineRule="auto"/>
      </w:pPr>
      <w:r>
        <w:separator/>
      </w:r>
    </w:p>
  </w:endnote>
  <w:endnote w:type="continuationSeparator" w:id="0">
    <w:p w14:paraId="7921E67B" w14:textId="77777777" w:rsidR="00314185" w:rsidRDefault="00314185"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D46B" w14:textId="5AF749D9" w:rsidR="00475035" w:rsidRPr="00F66518" w:rsidRDefault="00280C94" w:rsidP="00011983">
    <w:pPr>
      <w:tabs>
        <w:tab w:val="left" w:pos="8539"/>
        <w:tab w:val="right" w:pos="9360"/>
      </w:tabs>
      <w:ind w:right="-2410"/>
      <w:rPr>
        <w:rStyle w:val="PageNumber"/>
        <w:sz w:val="28"/>
        <w:szCs w:val="28"/>
      </w:rPr>
    </w:pPr>
    <w:r>
      <w:rPr>
        <w:noProof/>
        <w:lang w:val="en-US" w:eastAsia="ko-KR"/>
      </w:rPr>
      <w:drawing>
        <wp:anchor distT="0" distB="0" distL="114300" distR="114300" simplePos="0" relativeHeight="251669504" behindDoc="0" locked="0" layoutInCell="1" allowOverlap="1" wp14:anchorId="3F3A8CAB" wp14:editId="44334A1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eastAsia="ko-KR"/>
      </w:rPr>
      <mc:AlternateContent>
        <mc:Choice Requires="wps">
          <w:drawing>
            <wp:anchor distT="0" distB="0" distL="114300" distR="114300" simplePos="0" relativeHeight="251660288" behindDoc="1" locked="0" layoutInCell="1" allowOverlap="1" wp14:anchorId="7EAF6478" wp14:editId="29AE4E4D">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8377"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eastAsia="ko-KR"/>
      </w:rPr>
      <mc:AlternateContent>
        <mc:Choice Requires="wps">
          <w:drawing>
            <wp:anchor distT="0" distB="0" distL="114300" distR="114300" simplePos="0" relativeHeight="251663360" behindDoc="1" locked="0" layoutInCell="1" allowOverlap="1" wp14:anchorId="1EFE9972" wp14:editId="28516A1B">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A25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485EA4">
      <w:rPr>
        <w:rStyle w:val="PageNumber"/>
        <w:noProof/>
        <w:sz w:val="28"/>
        <w:szCs w:val="28"/>
      </w:rPr>
      <w:t>3</w:t>
    </w:r>
    <w:r w:rsidR="00475035" w:rsidRPr="00207D63">
      <w:rPr>
        <w:rStyle w:val="PageNumber"/>
        <w:sz w:val="28"/>
        <w:szCs w:val="28"/>
      </w:rPr>
      <w:fldChar w:fldCharType="end"/>
    </w:r>
  </w:p>
  <w:p w14:paraId="1208C8E4"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EE4B" w14:textId="60C68386" w:rsidR="00475035" w:rsidRPr="00F66518" w:rsidRDefault="00475035" w:rsidP="00666B16">
    <w:pPr>
      <w:tabs>
        <w:tab w:val="right" w:pos="9360"/>
      </w:tabs>
      <w:ind w:right="-2410"/>
      <w:rPr>
        <w:rStyle w:val="PageNumber"/>
        <w:sz w:val="28"/>
        <w:szCs w:val="28"/>
      </w:rPr>
    </w:pPr>
    <w:r>
      <w:rPr>
        <w:noProof/>
        <w:lang w:val="en-US" w:eastAsia="ko-KR"/>
      </w:rPr>
      <w:drawing>
        <wp:anchor distT="0" distB="0" distL="114300" distR="114300" simplePos="0" relativeHeight="251666432" behindDoc="0" locked="0" layoutInCell="1" allowOverlap="1" wp14:anchorId="3FB7EAD5" wp14:editId="0DB8CCB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ko-KR"/>
      </w:rPr>
      <mc:AlternateContent>
        <mc:Choice Requires="wps">
          <w:drawing>
            <wp:anchor distT="0" distB="0" distL="114300" distR="114300" simplePos="0" relativeHeight="251650048" behindDoc="1" locked="0" layoutInCell="1" allowOverlap="1" wp14:anchorId="05915794" wp14:editId="33D981D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0C0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eastAsia="ko-KR"/>
      </w:rPr>
      <mc:AlternateContent>
        <mc:Choice Requires="wps">
          <w:drawing>
            <wp:anchor distT="0" distB="0" distL="114300" distR="114300" simplePos="0" relativeHeight="251653120" behindDoc="1" locked="0" layoutInCell="1" allowOverlap="1" wp14:anchorId="3A57BE7F" wp14:editId="5333E55A">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A136"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85EA4">
      <w:rPr>
        <w:rStyle w:val="PageNumber"/>
        <w:noProof/>
        <w:sz w:val="28"/>
        <w:szCs w:val="28"/>
      </w:rPr>
      <w:t>1</w:t>
    </w:r>
    <w:r w:rsidRPr="00207D63">
      <w:rPr>
        <w:rStyle w:val="PageNumber"/>
        <w:sz w:val="28"/>
        <w:szCs w:val="28"/>
      </w:rPr>
      <w:fldChar w:fldCharType="end"/>
    </w:r>
  </w:p>
  <w:p w14:paraId="7E05989F"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02C0" w14:textId="77777777" w:rsidR="00314185" w:rsidRDefault="00314185" w:rsidP="00993CE6">
      <w:pPr>
        <w:spacing w:after="0" w:line="240" w:lineRule="auto"/>
      </w:pPr>
      <w:r>
        <w:separator/>
      </w:r>
    </w:p>
  </w:footnote>
  <w:footnote w:type="continuationSeparator" w:id="0">
    <w:p w14:paraId="691F444F" w14:textId="77777777" w:rsidR="00314185" w:rsidRDefault="00314185"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D78" w14:textId="77777777" w:rsidR="00475035" w:rsidRDefault="00475035" w:rsidP="006570F9">
    <w:r w:rsidRPr="002E683B">
      <w:rPr>
        <w:noProof/>
        <w:lang w:val="en-US" w:eastAsia="ko-KR"/>
      </w:rPr>
      <w:drawing>
        <wp:anchor distT="0" distB="0" distL="114300" distR="114300" simplePos="0" relativeHeight="251646976" behindDoc="1" locked="0" layoutInCell="1" allowOverlap="1" wp14:anchorId="57786290" wp14:editId="1BAFEB49">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6F4A" w14:textId="77777777" w:rsidR="00D12615" w:rsidRDefault="00A62313">
    <w:r>
      <w:rPr>
        <w:noProof/>
        <w:lang w:val="en-US" w:eastAsia="ko-KR"/>
      </w:rPr>
      <w:drawing>
        <wp:anchor distT="0" distB="0" distL="114300" distR="114300" simplePos="0" relativeHeight="251645951" behindDoc="1" locked="0" layoutInCell="1" allowOverlap="1" wp14:anchorId="5660506B" wp14:editId="5E00374B">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en-US" w:eastAsia="ko-KR"/>
      </w:rPr>
      <w:drawing>
        <wp:anchor distT="0" distB="0" distL="114300" distR="114300" simplePos="0" relativeHeight="251674624" behindDoc="1" locked="0" layoutInCell="1" allowOverlap="1" wp14:anchorId="5DA1421A" wp14:editId="32341B3C">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de-AT"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85"/>
    <w:rsid w:val="00005D77"/>
    <w:rsid w:val="00011983"/>
    <w:rsid w:val="00012153"/>
    <w:rsid w:val="00020E71"/>
    <w:rsid w:val="00035BD1"/>
    <w:rsid w:val="000426E6"/>
    <w:rsid w:val="00050389"/>
    <w:rsid w:val="00051924"/>
    <w:rsid w:val="00056D3D"/>
    <w:rsid w:val="000751BD"/>
    <w:rsid w:val="000767C1"/>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2E6A"/>
    <w:rsid w:val="00164D36"/>
    <w:rsid w:val="00172033"/>
    <w:rsid w:val="001825B7"/>
    <w:rsid w:val="001827E0"/>
    <w:rsid w:val="001A3F2C"/>
    <w:rsid w:val="001B30E3"/>
    <w:rsid w:val="001B4BFC"/>
    <w:rsid w:val="001C1946"/>
    <w:rsid w:val="001C3D05"/>
    <w:rsid w:val="001D0E74"/>
    <w:rsid w:val="001E6AA6"/>
    <w:rsid w:val="00207D63"/>
    <w:rsid w:val="002226BD"/>
    <w:rsid w:val="00223DE4"/>
    <w:rsid w:val="00243E43"/>
    <w:rsid w:val="002706C7"/>
    <w:rsid w:val="00273F06"/>
    <w:rsid w:val="0027611A"/>
    <w:rsid w:val="00280C94"/>
    <w:rsid w:val="002810ED"/>
    <w:rsid w:val="00284601"/>
    <w:rsid w:val="00292CF7"/>
    <w:rsid w:val="002A114D"/>
    <w:rsid w:val="002A4296"/>
    <w:rsid w:val="002A7EEA"/>
    <w:rsid w:val="002B4B54"/>
    <w:rsid w:val="002D3618"/>
    <w:rsid w:val="002D7879"/>
    <w:rsid w:val="002E683B"/>
    <w:rsid w:val="002F1628"/>
    <w:rsid w:val="002F68FC"/>
    <w:rsid w:val="00314185"/>
    <w:rsid w:val="00321B09"/>
    <w:rsid w:val="00333E10"/>
    <w:rsid w:val="00335508"/>
    <w:rsid w:val="00335FE7"/>
    <w:rsid w:val="0034444A"/>
    <w:rsid w:val="0035310B"/>
    <w:rsid w:val="00354395"/>
    <w:rsid w:val="00362036"/>
    <w:rsid w:val="0036629C"/>
    <w:rsid w:val="00380390"/>
    <w:rsid w:val="00384A52"/>
    <w:rsid w:val="003B3DB2"/>
    <w:rsid w:val="003C331D"/>
    <w:rsid w:val="00411A85"/>
    <w:rsid w:val="004264E2"/>
    <w:rsid w:val="004331CF"/>
    <w:rsid w:val="004441F4"/>
    <w:rsid w:val="00452832"/>
    <w:rsid w:val="0045504A"/>
    <w:rsid w:val="00465725"/>
    <w:rsid w:val="00465751"/>
    <w:rsid w:val="00471E09"/>
    <w:rsid w:val="00475035"/>
    <w:rsid w:val="0047776B"/>
    <w:rsid w:val="00485EA4"/>
    <w:rsid w:val="00485FCC"/>
    <w:rsid w:val="004900DC"/>
    <w:rsid w:val="0049463D"/>
    <w:rsid w:val="004A1BCA"/>
    <w:rsid w:val="004B3239"/>
    <w:rsid w:val="004D3783"/>
    <w:rsid w:val="004F1AC2"/>
    <w:rsid w:val="00513C1B"/>
    <w:rsid w:val="00526123"/>
    <w:rsid w:val="00537D6D"/>
    <w:rsid w:val="00550524"/>
    <w:rsid w:val="00562B6F"/>
    <w:rsid w:val="00571449"/>
    <w:rsid w:val="0057216B"/>
    <w:rsid w:val="00573D81"/>
    <w:rsid w:val="005819CB"/>
    <w:rsid w:val="005A74F3"/>
    <w:rsid w:val="005D6279"/>
    <w:rsid w:val="005E4CF5"/>
    <w:rsid w:val="005E4D8C"/>
    <w:rsid w:val="005F074D"/>
    <w:rsid w:val="0060099C"/>
    <w:rsid w:val="00600D74"/>
    <w:rsid w:val="0063728C"/>
    <w:rsid w:val="0064198B"/>
    <w:rsid w:val="006570F9"/>
    <w:rsid w:val="006657CF"/>
    <w:rsid w:val="00666B16"/>
    <w:rsid w:val="00681736"/>
    <w:rsid w:val="006839A2"/>
    <w:rsid w:val="006978A5"/>
    <w:rsid w:val="006B5B6D"/>
    <w:rsid w:val="006C0736"/>
    <w:rsid w:val="006C6DBF"/>
    <w:rsid w:val="006D1E1C"/>
    <w:rsid w:val="007058FC"/>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C7FDA"/>
    <w:rsid w:val="007E380C"/>
    <w:rsid w:val="007E6F19"/>
    <w:rsid w:val="007F48CD"/>
    <w:rsid w:val="007F777B"/>
    <w:rsid w:val="00803651"/>
    <w:rsid w:val="00805BAA"/>
    <w:rsid w:val="00817DBC"/>
    <w:rsid w:val="00834630"/>
    <w:rsid w:val="00836DD2"/>
    <w:rsid w:val="00843703"/>
    <w:rsid w:val="00855DB0"/>
    <w:rsid w:val="00870D3E"/>
    <w:rsid w:val="00875FF1"/>
    <w:rsid w:val="008D612C"/>
    <w:rsid w:val="008E425E"/>
    <w:rsid w:val="008F0E86"/>
    <w:rsid w:val="008F2F15"/>
    <w:rsid w:val="00910668"/>
    <w:rsid w:val="00935BEB"/>
    <w:rsid w:val="00937B35"/>
    <w:rsid w:val="009502E2"/>
    <w:rsid w:val="00956C93"/>
    <w:rsid w:val="00963232"/>
    <w:rsid w:val="0098769B"/>
    <w:rsid w:val="00993CE6"/>
    <w:rsid w:val="009A1A03"/>
    <w:rsid w:val="009E2C0C"/>
    <w:rsid w:val="00A100CD"/>
    <w:rsid w:val="00A25621"/>
    <w:rsid w:val="00A2575F"/>
    <w:rsid w:val="00A55D20"/>
    <w:rsid w:val="00A61EBC"/>
    <w:rsid w:val="00A62313"/>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44B9"/>
    <w:rsid w:val="00B619BB"/>
    <w:rsid w:val="00B81C66"/>
    <w:rsid w:val="00B83BFE"/>
    <w:rsid w:val="00B86FDE"/>
    <w:rsid w:val="00B94408"/>
    <w:rsid w:val="00BA1F11"/>
    <w:rsid w:val="00BA38BD"/>
    <w:rsid w:val="00BA7904"/>
    <w:rsid w:val="00BD3B51"/>
    <w:rsid w:val="00BD3D82"/>
    <w:rsid w:val="00BE706E"/>
    <w:rsid w:val="00BF572F"/>
    <w:rsid w:val="00C16C41"/>
    <w:rsid w:val="00C173A8"/>
    <w:rsid w:val="00C3647C"/>
    <w:rsid w:val="00C530D9"/>
    <w:rsid w:val="00C609FB"/>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50"/>
    <w:rsid w:val="00DC23C5"/>
    <w:rsid w:val="00DD6AD9"/>
    <w:rsid w:val="00DE442E"/>
    <w:rsid w:val="00DE4E4D"/>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35EA"/>
    <w:rsid w:val="00E95308"/>
    <w:rsid w:val="00EB4E86"/>
    <w:rsid w:val="00ED533D"/>
    <w:rsid w:val="00EE1B44"/>
    <w:rsid w:val="00EF11FC"/>
    <w:rsid w:val="00F02662"/>
    <w:rsid w:val="00F20F6C"/>
    <w:rsid w:val="00F3151D"/>
    <w:rsid w:val="00F316AB"/>
    <w:rsid w:val="00F46AC5"/>
    <w:rsid w:val="00F46AD3"/>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0B8A06"/>
  <w15:docId w15:val="{56DC2446-CB5E-46E2-AFB4-9A933CC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0767C1"/>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0767C1"/>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162E6A"/>
    <w:pPr>
      <w:spacing w:line="240" w:lineRule="auto"/>
    </w:pPr>
    <w:rPr>
      <w:b/>
      <w:bCs/>
    </w:rPr>
  </w:style>
  <w:style w:type="character" w:customStyle="1" w:styleId="CommentSubjectChar">
    <w:name w:val="Comment Subject Char"/>
    <w:basedOn w:val="CommentTextChar"/>
    <w:link w:val="CommentSubject"/>
    <w:uiPriority w:val="99"/>
    <w:semiHidden/>
    <w:rsid w:val="00162E6A"/>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COPADATAHeadquarter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yperlink" Target="http://www.youtube.com/user/copadatavide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linkedin.com/company/copa-data-headquar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2018</Year>
    <State xmlns="6e4e0f7b-9608-488f-a185-3223caf52851">Final</State>
    <Type_x0020_of_x0020_Press xmlns="b5cc05e6-f3e2-44de-a692-495b56946ad3">Press Releases</Type_x0020_of_x0020_Press>
    <Additional_x0020_Description xmlns="b5cc05e6-f3e2-44de-a692-495b56946ad3">for all HQ press releases; english and german</Additional_x0020_Description>
    <Comment1 xmlns="b5cc05e6-f3e2-44de-a692-495b56946ad3" xsi:nil="true"/>
    <_dlc_DocIdUrl xmlns="b5cc05e6-f3e2-44de-a692-495b56946ad3">
      <Url>http://corporate.copa-data.internal/marketing/_layouts/15/DocIdRedir.aspx?ID=AZDQEJASED4H-165-2316</Url>
      <Description>AZDQEJASED4H-165-2316</Description>
    </_dlc_DocIdUrl>
    <_dlc_DocIdPersistId xmlns="b5cc05e6-f3e2-44de-a692-495b56946ad3">false</_dlc_DocIdPersistId>
    <_dlc_DocId xmlns="b5cc05e6-f3e2-44de-a692-495b56946ad3">AZDQEJASED4H-165-2316</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6e4e0f7b-9608-488f-a185-3223caf5285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992EA7-2C5A-45B4-8569-8B11359045D8}">
  <ds:schemaRefs>
    <ds:schemaRef ds:uri="http://schemas.microsoft.com/sharepoint/events"/>
  </ds:schemaRefs>
</ds:datastoreItem>
</file>

<file path=customXml/itemProps3.xml><?xml version="1.0" encoding="utf-8"?>
<ds:datastoreItem xmlns:ds="http://schemas.openxmlformats.org/officeDocument/2006/customXml" ds:itemID="{1DEEDF6D-1153-4E33-8F25-7C9C07532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EFF2E98B-F30D-4DA0-9E11-EE735B3C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0</TotalTime>
  <Pages>3</Pages>
  <Words>744</Words>
  <Characters>4693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9</cp:revision>
  <cp:lastPrinted>2018-06-22T05:59:00Z</cp:lastPrinted>
  <dcterms:created xsi:type="dcterms:W3CDTF">2019-04-04T13:42:00Z</dcterms:created>
  <dcterms:modified xsi:type="dcterms:W3CDTF">2019-04-09T12:52:00Z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59637022-c014-41e9-8a9c-ab64a8b5b76e</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