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5" w:rsidRPr="00B54007" w:rsidRDefault="0029579A" w:rsidP="00BA38BD">
      <w:pPr>
        <w:pStyle w:val="01Location-DatePR"/>
        <w:rPr>
          <w:lang w:val="de-AT"/>
        </w:rPr>
      </w:pPr>
      <w:r w:rsidRPr="00B54007">
        <w:rPr>
          <w:lang w:val="de-AT"/>
        </w:rPr>
        <w:t>Salzburg</w:t>
      </w:r>
      <w:r w:rsidR="0059796B" w:rsidRPr="00B54007">
        <w:rPr>
          <w:lang w:val="de-AT"/>
        </w:rPr>
        <w:t xml:space="preserve">, </w:t>
      </w:r>
      <w:r w:rsidR="00B54007" w:rsidRPr="00B54007">
        <w:rPr>
          <w:lang w:val="de-AT"/>
        </w:rPr>
        <w:t>25</w:t>
      </w:r>
      <w:r w:rsidRPr="00B54007">
        <w:rPr>
          <w:lang w:val="de-AT"/>
        </w:rPr>
        <w:t xml:space="preserve">. </w:t>
      </w:r>
      <w:r w:rsidR="00B54007" w:rsidRPr="00B54007">
        <w:rPr>
          <w:lang w:val="de-AT"/>
        </w:rPr>
        <w:t>Mai</w:t>
      </w:r>
      <w:r w:rsidR="001949AA" w:rsidRPr="00B54007">
        <w:rPr>
          <w:lang w:val="de-AT"/>
        </w:rPr>
        <w:t xml:space="preserve"> </w:t>
      </w:r>
      <w:r w:rsidR="00DA469E" w:rsidRPr="00B54007">
        <w:rPr>
          <w:lang w:val="de-AT"/>
        </w:rPr>
        <w:t>2015</w:t>
      </w:r>
    </w:p>
    <w:p w:rsidR="00B54007" w:rsidRPr="00B54007" w:rsidRDefault="00B54007" w:rsidP="00B54007">
      <w:pPr>
        <w:pStyle w:val="02KickerPR"/>
        <w:rPr>
          <w:lang w:val="de-AT"/>
        </w:rPr>
      </w:pPr>
      <w:r w:rsidRPr="00B54007">
        <w:rPr>
          <w:lang w:val="de-AT"/>
        </w:rPr>
        <w:t>Internationaler Wissensaustausch:</w:t>
      </w:r>
    </w:p>
    <w:p w:rsidR="00B54007" w:rsidRPr="00B54007" w:rsidRDefault="00B54007" w:rsidP="00B54007">
      <w:pPr>
        <w:pStyle w:val="03HeadlinePR"/>
        <w:rPr>
          <w:lang w:val="de-AT"/>
        </w:rPr>
      </w:pPr>
      <w:r w:rsidRPr="00B54007">
        <w:rPr>
          <w:lang w:val="de-AT"/>
        </w:rPr>
        <w:t>COPA-DATA lädt zur Global Partner Academy</w:t>
      </w:r>
    </w:p>
    <w:p w:rsidR="00B54007" w:rsidRPr="00B54007" w:rsidRDefault="00B54007" w:rsidP="00B54007">
      <w:pPr>
        <w:pStyle w:val="04LeadTextPR"/>
        <w:rPr>
          <w:lang w:val="de-AT"/>
        </w:rPr>
      </w:pPr>
      <w:r w:rsidRPr="00B54007">
        <w:rPr>
          <w:lang w:val="de-AT"/>
        </w:rPr>
        <w:t xml:space="preserve">Am 15. und 16. Juni lädt COPA-DATA, der unabhängige Software-Hersteller, seine weltweit zertifizierten Mitglieder der COPA-DATA Partner Community zur Global Partner Academy (GPA) nach München. Im Fokus der zwei Tage steht ein intensiver und offener Austausch über die neuesten Technologien und Lösungen in der Automatisierung mit den Software-Systemen zenon und </w:t>
      </w:r>
      <w:proofErr w:type="spellStart"/>
      <w:r w:rsidRPr="00B54007">
        <w:rPr>
          <w:lang w:val="de-AT"/>
        </w:rPr>
        <w:t>straton</w:t>
      </w:r>
      <w:proofErr w:type="spellEnd"/>
      <w:r w:rsidRPr="00B54007">
        <w:rPr>
          <w:lang w:val="de-AT"/>
        </w:rPr>
        <w:t>. Die internationalen Vertreter der teilnehmenden Partnerunternehmen erwartet unter dem Motto „</w:t>
      </w:r>
      <w:proofErr w:type="spellStart"/>
      <w:r w:rsidRPr="00B54007">
        <w:rPr>
          <w:lang w:val="de-AT"/>
        </w:rPr>
        <w:t>Growing</w:t>
      </w:r>
      <w:proofErr w:type="spellEnd"/>
      <w:r w:rsidRPr="00B54007">
        <w:rPr>
          <w:lang w:val="de-AT"/>
        </w:rPr>
        <w:t xml:space="preserve"> </w:t>
      </w:r>
      <w:proofErr w:type="spellStart"/>
      <w:r w:rsidRPr="00B54007">
        <w:rPr>
          <w:lang w:val="de-AT"/>
        </w:rPr>
        <w:t>together</w:t>
      </w:r>
      <w:proofErr w:type="spellEnd"/>
      <w:r w:rsidRPr="00B54007">
        <w:rPr>
          <w:lang w:val="de-AT"/>
        </w:rPr>
        <w:t>“ ein umfassendes und branchenübergreifendes Programm mit dem Ziel das gegenseitige Wissen sowohl technologisch wie auch vertrieblich zu steigern.</w:t>
      </w:r>
    </w:p>
    <w:p w:rsidR="00B54007" w:rsidRPr="00B54007" w:rsidRDefault="00B54007" w:rsidP="00B54007">
      <w:pPr>
        <w:pStyle w:val="05BodyTextPR"/>
        <w:rPr>
          <w:lang w:val="de-AT"/>
        </w:rPr>
      </w:pPr>
      <w:r w:rsidRPr="00B54007">
        <w:rPr>
          <w:lang w:val="de-AT"/>
        </w:rPr>
        <w:t xml:space="preserve">„Wir erwarten über 100 Vertreter von mehr als 50 Partnerunternehmen aus fast 20 Ländern bei der GPA 2016. Dabei kommen Partner aus China, Südkorea, Taiwan, UK und ganz Europa zusammen. Sie alle kommen nach München, um aus erster Hand Einblicke in unsere Produkte und Lösungen zu erhalten und sich mit unseren Experten persönlich auszutauschen und uns ihr wertvolles Feedback zu geben“, erläutert Lisette Lillo Fagerstedt, Partner </w:t>
      </w:r>
      <w:proofErr w:type="spellStart"/>
      <w:r w:rsidRPr="00B54007">
        <w:rPr>
          <w:lang w:val="de-AT"/>
        </w:rPr>
        <w:t>Program</w:t>
      </w:r>
      <w:proofErr w:type="spellEnd"/>
      <w:r w:rsidRPr="00B54007">
        <w:rPr>
          <w:lang w:val="de-AT"/>
        </w:rPr>
        <w:t xml:space="preserve"> Manager bei COPA-DATA. Geschäftsführer Thomas Punzenberger und zahlreiche COPA-DATA Mitarbeiter aus den Bereichen Entwicklung, Consulting, Technology Services, Sales und Marketing werden an zwei Tagen ihr Wissen teilen. Die Teilnehmer können aus verschiedenen Vortragsschwerpunkten wählen. Auch exklusive </w:t>
      </w:r>
      <w:proofErr w:type="spellStart"/>
      <w:r w:rsidRPr="00B54007">
        <w:rPr>
          <w:lang w:val="de-AT"/>
        </w:rPr>
        <w:t>One</w:t>
      </w:r>
      <w:proofErr w:type="spellEnd"/>
      <w:r w:rsidRPr="00B54007">
        <w:rPr>
          <w:lang w:val="de-AT"/>
        </w:rPr>
        <w:t>-on-</w:t>
      </w:r>
      <w:proofErr w:type="spellStart"/>
      <w:r w:rsidRPr="00B54007">
        <w:rPr>
          <w:lang w:val="de-AT"/>
        </w:rPr>
        <w:t>One</w:t>
      </w:r>
      <w:proofErr w:type="spellEnd"/>
      <w:r w:rsidRPr="00B54007">
        <w:rPr>
          <w:lang w:val="de-AT"/>
        </w:rPr>
        <w:t xml:space="preserve"> Meetings können mit den Experten im Vorhinein arrangiert werden.</w:t>
      </w:r>
    </w:p>
    <w:p w:rsidR="00B54007" w:rsidRPr="00B54007" w:rsidRDefault="00B54007" w:rsidP="00B54007">
      <w:pPr>
        <w:pStyle w:val="05BodyTextPR"/>
        <w:rPr>
          <w:lang w:val="de-AT"/>
        </w:rPr>
      </w:pPr>
      <w:r w:rsidRPr="00B54007">
        <w:rPr>
          <w:lang w:val="de-AT"/>
        </w:rPr>
        <w:t xml:space="preserve">Inhaltlich wird es neben allgemeinen Präsentationen zu Strategien der Software-Entwicklung und den Technologietrends auch um eine tiefgehende Vermittlung von Lösungen mit zenon gehen. Die Agenda teilt sich in zwei Hauptblöcke, die sich in eine Vielzahl von Unterthemen aufgliedern. So vertiefen die Vorträge im Block „Smart Factory“ automatisiertes Engineering, mobile Apps, </w:t>
      </w:r>
      <w:proofErr w:type="spellStart"/>
      <w:r w:rsidRPr="00B54007">
        <w:rPr>
          <w:lang w:val="de-AT"/>
        </w:rPr>
        <w:t>Predictive</w:t>
      </w:r>
      <w:proofErr w:type="spellEnd"/>
      <w:r w:rsidRPr="00B54007">
        <w:rPr>
          <w:lang w:val="de-AT"/>
        </w:rPr>
        <w:t xml:space="preserve"> Analytics, das Industrial Internet </w:t>
      </w:r>
      <w:proofErr w:type="spellStart"/>
      <w:r w:rsidRPr="00B54007">
        <w:rPr>
          <w:lang w:val="de-AT"/>
        </w:rPr>
        <w:t>of</w:t>
      </w:r>
      <w:proofErr w:type="spellEnd"/>
      <w:r w:rsidRPr="00B54007">
        <w:rPr>
          <w:lang w:val="de-AT"/>
        </w:rPr>
        <w:t xml:space="preserve"> Things (</w:t>
      </w:r>
      <w:proofErr w:type="spellStart"/>
      <w:r w:rsidRPr="00B54007">
        <w:rPr>
          <w:lang w:val="de-AT"/>
        </w:rPr>
        <w:t>IIoT</w:t>
      </w:r>
      <w:proofErr w:type="spellEnd"/>
      <w:r w:rsidRPr="00B54007">
        <w:rPr>
          <w:lang w:val="de-AT"/>
        </w:rPr>
        <w:t>), Cloud Technologien und Big Data Integration mit zenon. Der Block zum Thema „Substation Automation“ fokussiert die Anwendungen mit zenon in der Energiebranche. Automatisiertes Engineering wird hierbei ebenfalls hervorgehoben, wie auch die Themen IEC 61850 Edition 2, Schaltfolgen, Security und allgemeine hilfreiche Tipps und Tricks zur Erweiterung des zenon Know-how der teilnehmenden Partner. „Wir werden sehr praxisnahe Beispiele und Demos zeigen, die auch einen großen Mehrwert für die Kundenprojekte unserer Partner liefern“, ergänzt Lisette Lillo Fagerstedt. Jedem Teilnehmer wird die GPA im Rahmen seiner persönlichen zenon Zertifizierung angerechnet. Das zeigt, wie wertvoll das Wissen sein wird, das bei dieser Veranstaltung geteilt wird.</w:t>
      </w:r>
    </w:p>
    <w:p w:rsidR="00B54007" w:rsidRDefault="00B54007" w:rsidP="00B54007">
      <w:pPr>
        <w:pStyle w:val="05BodyTextPR"/>
        <w:rPr>
          <w:rStyle w:val="Hyperlink"/>
        </w:rPr>
      </w:pPr>
      <w:r w:rsidRPr="00B54007">
        <w:rPr>
          <w:lang w:val="de-AT"/>
        </w:rPr>
        <w:lastRenderedPageBreak/>
        <w:t xml:space="preserve">Weitere Informationen finden Sie auf: </w:t>
      </w:r>
      <w:hyperlink r:id="rId12" w:history="1">
        <w:r w:rsidRPr="00B54007">
          <w:rPr>
            <w:rStyle w:val="Hyperlink"/>
            <w:lang w:val="de-AT"/>
          </w:rPr>
          <w:t>www.copadata.com/GPA</w:t>
        </w:r>
      </w:hyperlink>
    </w:p>
    <w:p w:rsidR="00B54007" w:rsidRPr="00B54007" w:rsidRDefault="00B54007" w:rsidP="00B54007">
      <w:pPr>
        <w:pStyle w:val="06SubheadlinePR"/>
        <w:rPr>
          <w:lang w:val="de-AT"/>
        </w:rPr>
      </w:pPr>
      <w:r w:rsidRPr="00B54007">
        <w:rPr>
          <w:lang w:val="de-AT"/>
        </w:rPr>
        <w:t xml:space="preserve">Spezialisten vernetzen </w:t>
      </w:r>
    </w:p>
    <w:p w:rsidR="00B54007" w:rsidRPr="00B54007" w:rsidRDefault="00B54007" w:rsidP="00B54007">
      <w:pPr>
        <w:pStyle w:val="05BodyTextPR"/>
        <w:rPr>
          <w:i/>
          <w:lang w:val="de-AT"/>
        </w:rPr>
      </w:pPr>
      <w:r w:rsidRPr="00B54007">
        <w:rPr>
          <w:lang w:val="de-AT"/>
        </w:rPr>
        <w:t xml:space="preserve">Die </w:t>
      </w:r>
      <w:hyperlink r:id="rId13" w:history="1">
        <w:r w:rsidRPr="00B54007">
          <w:rPr>
            <w:rStyle w:val="Hyperlink"/>
            <w:lang w:val="de-AT"/>
          </w:rPr>
          <w:t>COPA-DATA Partner Community</w:t>
        </w:r>
      </w:hyperlink>
      <w:r w:rsidRPr="00B54007">
        <w:rPr>
          <w:lang w:val="de-AT"/>
        </w:rPr>
        <w:t xml:space="preserve"> (CDPC) wuchs in den vergangenen fünf Jahren auf über 160 internationale Partner in mehr als 30 Ländern an. Sie ist ein weltweites Netzwerk zertifizierter Spezialisten von Systemintegratoren, Maschinenbauern/OEMs sowie Bildungs- und Forschungseinrichtungen. Unter dem Motto „</w:t>
      </w:r>
      <w:proofErr w:type="spellStart"/>
      <w:r w:rsidRPr="00B54007">
        <w:rPr>
          <w:lang w:val="de-AT"/>
        </w:rPr>
        <w:t>Growing</w:t>
      </w:r>
      <w:proofErr w:type="spellEnd"/>
      <w:r w:rsidRPr="00B54007">
        <w:rPr>
          <w:lang w:val="de-AT"/>
        </w:rPr>
        <w:t xml:space="preserve"> </w:t>
      </w:r>
      <w:proofErr w:type="spellStart"/>
      <w:r w:rsidRPr="00B54007">
        <w:rPr>
          <w:lang w:val="de-AT"/>
        </w:rPr>
        <w:t>together</w:t>
      </w:r>
      <w:proofErr w:type="spellEnd"/>
      <w:r w:rsidRPr="00B54007">
        <w:rPr>
          <w:lang w:val="de-AT"/>
        </w:rPr>
        <w:t xml:space="preserve">“ wird das gemeinsame Know-how im offenen Austausch von Kenntnissen in den Bereichen Produkt und Technik sowie Verkauf und Marketing aufgebaut und weiterentwickelt. Mitglieder der COPA-DATA Partner Community unterliegen klar definierten Richtlinien und können sich für drei Partnerlevel qualifizieren: vom Registered über den </w:t>
      </w:r>
      <w:proofErr w:type="spellStart"/>
      <w:r w:rsidRPr="00B54007">
        <w:rPr>
          <w:lang w:val="de-AT"/>
        </w:rPr>
        <w:t>Qualified</w:t>
      </w:r>
      <w:proofErr w:type="spellEnd"/>
      <w:r w:rsidRPr="00B54007">
        <w:rPr>
          <w:lang w:val="de-AT"/>
        </w:rPr>
        <w:t xml:space="preserve"> bis zum Expert Partner. Entsprechend ihrem Portfolio leisten die zertifizierten Unternehmen ihren Beitrag zur Steigerung der Produktivität und Ergonomie in Automatisierungsprojekten von Anwendern der Software-Systeme von COPA-DATA. Jährlich gibt es mehrere regionale Partner-Events und 2014 wurde mit der Global Partner Academy ein internationales Treffen ins Leben gerufen, das nun alle zwei Jahre stattfindet und Partnern die Möglichkeit gibt, sich über regionale Grenzen hinweg auszutauschen.</w:t>
      </w:r>
    </w:p>
    <w:p w:rsidR="00B54007" w:rsidRPr="00B54007" w:rsidRDefault="00B54007" w:rsidP="00B54007">
      <w:pPr>
        <w:pStyle w:val="08HLCaptionPR"/>
        <w:rPr>
          <w:lang w:val="de-AT"/>
        </w:rPr>
      </w:pPr>
      <w:r w:rsidRPr="00B54007">
        <w:rPr>
          <w:lang w:val="de-AT"/>
        </w:rPr>
        <w:t>Bildunterschriften:</w:t>
      </w:r>
    </w:p>
    <w:p w:rsidR="00B54007" w:rsidRPr="00B54007" w:rsidRDefault="00B54007" w:rsidP="00B54007">
      <w:pPr>
        <w:pStyle w:val="09FilenamePR"/>
        <w:rPr>
          <w:lang w:val="de-AT"/>
        </w:rPr>
      </w:pPr>
      <w:r w:rsidRPr="00B54007">
        <w:rPr>
          <w:lang w:val="de-AT"/>
        </w:rPr>
        <w:t xml:space="preserve">Lisette_Lillo_Fagerstedt_COPA-DATA.jpg: </w:t>
      </w:r>
      <w:r w:rsidRPr="00B54007">
        <w:rPr>
          <w:lang w:val="de-AT"/>
        </w:rPr>
        <w:br/>
        <w:t xml:space="preserve">„Bei der GPA 2016 werden wir sehr praxisnahe Beispiele und Demos zeigen, die auch einen großen Mehrwert für die Kundenprojekte unserer Partner liefern“, erklärt Lisette Lillo Fagerstedt, Partner </w:t>
      </w:r>
      <w:proofErr w:type="spellStart"/>
      <w:r w:rsidRPr="00B54007">
        <w:rPr>
          <w:lang w:val="de-AT"/>
        </w:rPr>
        <w:t>Program</w:t>
      </w:r>
      <w:proofErr w:type="spellEnd"/>
      <w:r w:rsidRPr="00B54007">
        <w:rPr>
          <w:lang w:val="de-AT"/>
        </w:rPr>
        <w:t xml:space="preserve"> Manager bei COPA-DATA.</w:t>
      </w:r>
    </w:p>
    <w:p w:rsidR="00B54007" w:rsidRPr="000977DF" w:rsidRDefault="00B54007" w:rsidP="00B54007">
      <w:pPr>
        <w:pStyle w:val="09FilenamePR"/>
      </w:pPr>
      <w:r w:rsidRPr="00B54007">
        <w:rPr>
          <w:lang w:val="de-AT"/>
        </w:rPr>
        <w:t>COPA-DATA_Global-Partner-Academy_2016.jpg:</w:t>
      </w:r>
      <w:r w:rsidRPr="00B54007">
        <w:rPr>
          <w:lang w:val="de-AT"/>
        </w:rPr>
        <w:br/>
        <w:t xml:space="preserve">Über 100 Vertreter von mehr als 50 Partnerunternehmen aus fast 20 Ländern werden bei der Global Partner Academy der COPA-DATA Partner Community vom 15. bis 16. </w:t>
      </w:r>
      <w:proofErr w:type="spellStart"/>
      <w:r>
        <w:t>Juni</w:t>
      </w:r>
      <w:proofErr w:type="spellEnd"/>
      <w:r>
        <w:t xml:space="preserve"> in </w:t>
      </w:r>
      <w:proofErr w:type="spellStart"/>
      <w:r>
        <w:t>München</w:t>
      </w:r>
      <w:proofErr w:type="spellEnd"/>
      <w:r>
        <w:t xml:space="preserve"> </w:t>
      </w:r>
      <w:proofErr w:type="spellStart"/>
      <w:r>
        <w:t>erwartet</w:t>
      </w:r>
      <w:proofErr w:type="spellEnd"/>
      <w:r>
        <w:t>.</w:t>
      </w:r>
    </w:p>
    <w:p w:rsidR="00B54007" w:rsidRPr="00A3463A" w:rsidRDefault="00B54007" w:rsidP="00B54007">
      <w:pPr>
        <w:pStyle w:val="10HLBoilerplatePR"/>
      </w:pPr>
      <w:proofErr w:type="spellStart"/>
      <w:r w:rsidRPr="00A3463A">
        <w:t>Über</w:t>
      </w:r>
      <w:proofErr w:type="spellEnd"/>
      <w:r w:rsidRPr="00A3463A">
        <w:t xml:space="preserve"> COPA-DATA</w:t>
      </w:r>
    </w:p>
    <w:p w:rsidR="00B54007" w:rsidRDefault="00B54007" w:rsidP="00B54007">
      <w:pPr>
        <w:pStyle w:val="11BoilerplatePR"/>
        <w:rPr>
          <w:lang w:val="de-DE"/>
        </w:rPr>
      </w:pPr>
      <w:r w:rsidRPr="00A3463A">
        <w:rPr>
          <w:lang w:val="de-DE"/>
        </w:rPr>
        <w:t xml:space="preserve">COPA-DATA ist Technologieführer für ergonomische und hochdynamische Prozesslösungen. Das 1987 gegründete Unternehmen entwickelt in der Zentrale in Österreich die Software zenon für HMI/SCADA, Dynamic </w:t>
      </w:r>
      <w:proofErr w:type="spellStart"/>
      <w:r w:rsidRPr="00A3463A">
        <w:rPr>
          <w:lang w:val="de-DE"/>
        </w:rPr>
        <w:t>Production</w:t>
      </w:r>
      <w:proofErr w:type="spellEnd"/>
      <w:r w:rsidRPr="00A3463A">
        <w:rPr>
          <w:lang w:val="de-DE"/>
        </w:rPr>
        <w:t xml:space="preserve"> Reporting und integrierte SPS-Systeme. zenon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100.000 in</w:t>
      </w:r>
      <w:r>
        <w:rPr>
          <w:lang w:val="de-DE"/>
        </w:rPr>
        <w:t>stallierte Systeme in mehr als 9</w:t>
      </w:r>
      <w:r w:rsidRPr="00A3463A">
        <w:rPr>
          <w:lang w:val="de-DE"/>
        </w:rPr>
        <w:t xml:space="preserve">0 Ländern eröffnen Unternehmen aus Food &amp; </w:t>
      </w:r>
      <w:proofErr w:type="spellStart"/>
      <w:r w:rsidRPr="00A3463A">
        <w:rPr>
          <w:lang w:val="de-DE"/>
        </w:rPr>
        <w:t>Beverage</w:t>
      </w:r>
      <w:proofErr w:type="spellEnd"/>
      <w:r w:rsidRPr="00A3463A">
        <w:rPr>
          <w:lang w:val="de-DE"/>
        </w:rPr>
        <w:t xml:space="preserve">, </w:t>
      </w:r>
      <w:proofErr w:type="spellStart"/>
      <w:r w:rsidRPr="00A3463A">
        <w:rPr>
          <w:lang w:val="de-DE"/>
        </w:rPr>
        <w:t>Energy</w:t>
      </w:r>
      <w:proofErr w:type="spellEnd"/>
      <w:r w:rsidRPr="00A3463A">
        <w:rPr>
          <w:lang w:val="de-DE"/>
        </w:rPr>
        <w:t xml:space="preserve"> &amp; Infrastructure, Automotive und </w:t>
      </w:r>
      <w:proofErr w:type="spellStart"/>
      <w:r w:rsidRPr="00A3463A">
        <w:rPr>
          <w:lang w:val="de-DE"/>
        </w:rPr>
        <w:t>Pharmaceutical</w:t>
      </w:r>
      <w:proofErr w:type="spellEnd"/>
      <w:r w:rsidRPr="00A3463A">
        <w:rPr>
          <w:lang w:val="de-DE"/>
        </w:rPr>
        <w:t xml:space="preserve"> neue Freiräume für effiziente Automatisierung.</w:t>
      </w:r>
    </w:p>
    <w:p w:rsidR="00D12FAF" w:rsidRPr="00A3463A" w:rsidRDefault="00D12FAF" w:rsidP="00B54007">
      <w:pPr>
        <w:pStyle w:val="11BoilerplatePR"/>
        <w:rPr>
          <w:lang w:val="de-DE"/>
        </w:rPr>
      </w:pPr>
      <w:bookmarkStart w:id="0" w:name="_GoBack"/>
      <w:bookmarkEnd w:id="0"/>
    </w:p>
    <w:p w:rsidR="00B54007" w:rsidRPr="00B54007" w:rsidRDefault="00B54007" w:rsidP="00B54007">
      <w:pPr>
        <w:pStyle w:val="10HLBoilerplatePR"/>
        <w:rPr>
          <w:lang w:val="de-AT"/>
        </w:rPr>
      </w:pPr>
      <w:r w:rsidRPr="00B54007">
        <w:rPr>
          <w:lang w:val="de-AT"/>
        </w:rPr>
        <w:lastRenderedPageBreak/>
        <w:t>Über zenon</w:t>
      </w:r>
    </w:p>
    <w:p w:rsidR="00B54007" w:rsidRPr="00A3463A" w:rsidRDefault="00B54007" w:rsidP="00B54007">
      <w:pPr>
        <w:pStyle w:val="11BoilerplatePR"/>
        <w:rPr>
          <w:lang w:val="de-DE"/>
        </w:rPr>
      </w:pPr>
      <w:r w:rsidRPr="00A3463A">
        <w:rPr>
          <w:lang w:val="de-DE"/>
        </w:rPr>
        <w:t xml:space="preserve">zenon ist die vielseitig einsetzbare Produktfamilie von COPA-DATA für industrienahe und ergonomische Prozesslösungen vom Sensor bis zum ERP-System. Sie besteht aus zenon Analyzer, zenon Supervisor, zenon Operator und zenon </w:t>
      </w:r>
      <w:proofErr w:type="spellStart"/>
      <w:r w:rsidRPr="00A3463A">
        <w:rPr>
          <w:lang w:val="de-DE"/>
        </w:rPr>
        <w:t>Logic</w:t>
      </w:r>
      <w:proofErr w:type="spellEnd"/>
      <w:r w:rsidRPr="00A3463A">
        <w:rPr>
          <w:lang w:val="de-DE"/>
        </w:rPr>
        <w:t xml:space="preserve">. zenon Analyzer erstellt anhand verfügbarer Templates </w:t>
      </w:r>
      <w:proofErr w:type="gramStart"/>
      <w:r w:rsidRPr="00A3463A">
        <w:rPr>
          <w:lang w:val="de-DE"/>
        </w:rPr>
        <w:t>maßgeschneiderte</w:t>
      </w:r>
      <w:proofErr w:type="gramEnd"/>
      <w:r w:rsidRPr="00A3463A">
        <w:rPr>
          <w:lang w:val="de-DE"/>
        </w:rPr>
        <w:t xml:space="preserve"> Reports (z.B. zu Verbrauch, </w:t>
      </w:r>
      <w:proofErr w:type="spellStart"/>
      <w:r w:rsidRPr="00A3463A">
        <w:rPr>
          <w:lang w:val="de-DE"/>
        </w:rPr>
        <w:t>Stillstandszeiten</w:t>
      </w:r>
      <w:proofErr w:type="spellEnd"/>
      <w:r w:rsidRPr="00A3463A">
        <w:rPr>
          <w:lang w:val="de-DE"/>
        </w:rPr>
        <w:t xml:space="preserve">,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Multi-Touch. zenon </w:t>
      </w:r>
      <w:proofErr w:type="spellStart"/>
      <w:r w:rsidRPr="00A3463A">
        <w:rPr>
          <w:lang w:val="de-DE"/>
        </w:rPr>
        <w:t>Logic</w:t>
      </w:r>
      <w:proofErr w:type="spellEnd"/>
      <w:r w:rsidRPr="00A3463A">
        <w:rPr>
          <w:lang w:val="de-DE"/>
        </w:rPr>
        <w:t xml:space="preserve">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t>
      </w:r>
      <w:proofErr w:type="spellStart"/>
      <w:r w:rsidRPr="00A3463A">
        <w:rPr>
          <w:lang w:val="de-DE"/>
        </w:rPr>
        <w:t>Wizards</w:t>
      </w:r>
      <w:proofErr w:type="spellEnd"/>
      <w:r w:rsidRPr="00A3463A">
        <w:rPr>
          <w:lang w:val="de-DE"/>
        </w:rPr>
        <w:t xml:space="preserve"> und Vorlagen sowohl die Projektierung als auch den Umstieg von anderen Systemen einfach. Das Prinzip „Parametrieren statt programmieren“ ist charakteristisches Merkmal der Produktfamilie zenon.</w:t>
      </w:r>
    </w:p>
    <w:p w:rsidR="00292CF7" w:rsidRPr="00B54007" w:rsidRDefault="00265D44" w:rsidP="00B54007">
      <w:pPr>
        <w:pStyle w:val="12HLContactPR"/>
      </w:pPr>
      <w:proofErr w:type="spellStart"/>
      <w:r w:rsidRPr="00B54007">
        <w:t>Ihre</w:t>
      </w:r>
      <w:proofErr w:type="spellEnd"/>
      <w:r w:rsidRPr="00B54007">
        <w:t xml:space="preserve"> </w:t>
      </w:r>
      <w:proofErr w:type="spellStart"/>
      <w:r w:rsidRPr="00B54007">
        <w:t>Kontaktperson</w:t>
      </w:r>
      <w:proofErr w:type="spellEnd"/>
      <w:r w:rsidR="00E413E1" w:rsidRPr="00B54007">
        <w:t>:</w:t>
      </w:r>
    </w:p>
    <w:p w:rsidR="00690D9D" w:rsidRPr="00B54007" w:rsidRDefault="007B4806" w:rsidP="001275B1">
      <w:pPr>
        <w:pStyle w:val="13ContactPR"/>
      </w:pPr>
      <w:r w:rsidRPr="00B54007">
        <w:t>Sandra Handke</w:t>
      </w:r>
    </w:p>
    <w:p w:rsidR="00690D9D" w:rsidRPr="00B54007" w:rsidRDefault="00690D9D" w:rsidP="001275B1">
      <w:pPr>
        <w:pStyle w:val="13ContactPR"/>
      </w:pPr>
      <w:r w:rsidRPr="00B54007">
        <w:t xml:space="preserve">Marketing </w:t>
      </w:r>
      <w:r w:rsidR="007B4806" w:rsidRPr="00B54007">
        <w:t>Manager</w:t>
      </w:r>
    </w:p>
    <w:p w:rsidR="006B0416" w:rsidRPr="00D57DD1" w:rsidRDefault="001C3E5B" w:rsidP="001275B1">
      <w:pPr>
        <w:pStyle w:val="13ContactPR"/>
        <w:rPr>
          <w:lang w:val="de-DE"/>
        </w:rPr>
      </w:pPr>
      <w:hyperlink r:id="rId14" w:history="1">
        <w:r w:rsidR="006B0416" w:rsidRPr="00D57DD1">
          <w:rPr>
            <w:rStyle w:val="Hyperlink"/>
            <w:lang w:val="de-DE"/>
          </w:rPr>
          <w:t>sandra.handke@copadata.com</w:t>
        </w:r>
      </w:hyperlink>
      <w:r w:rsidR="006B0416" w:rsidRPr="00D57DD1">
        <w:rPr>
          <w:lang w:val="de-DE"/>
        </w:rPr>
        <w:t xml:space="preserve"> </w:t>
      </w:r>
    </w:p>
    <w:p w:rsidR="006B0416" w:rsidRPr="00D57DD1" w:rsidRDefault="006B0416" w:rsidP="001275B1">
      <w:pPr>
        <w:pStyle w:val="13ContactPR"/>
        <w:rPr>
          <w:lang w:val="de-DE"/>
        </w:rPr>
      </w:pPr>
      <w:r w:rsidRPr="00D57DD1">
        <w:rPr>
          <w:lang w:val="de-DE"/>
        </w:rPr>
        <w:t>Tel.: +43 662 43 10 02 – 521</w:t>
      </w:r>
    </w:p>
    <w:p w:rsidR="006B0416" w:rsidRPr="00D57DD1" w:rsidRDefault="006B0416" w:rsidP="001275B1">
      <w:pPr>
        <w:pStyle w:val="13ContactPR"/>
        <w:rPr>
          <w:lang w:val="de-DE"/>
        </w:rPr>
      </w:pPr>
    </w:p>
    <w:p w:rsidR="006C0039" w:rsidRPr="00B54007" w:rsidRDefault="00690D9D" w:rsidP="001275B1">
      <w:pPr>
        <w:pStyle w:val="13ContactPR"/>
      </w:pPr>
      <w:r w:rsidRPr="00B54007">
        <w:t>COPA-DATA GmbH</w:t>
      </w:r>
    </w:p>
    <w:p w:rsidR="00690D9D" w:rsidRPr="00B54007" w:rsidRDefault="006C0039" w:rsidP="001275B1">
      <w:pPr>
        <w:pStyle w:val="13ContactPR"/>
      </w:pPr>
      <w:r w:rsidRPr="00B54007">
        <w:t>Central</w:t>
      </w:r>
      <w:r w:rsidR="007B4806" w:rsidRPr="00B54007">
        <w:t xml:space="preserve"> </w:t>
      </w:r>
      <w:r w:rsidR="00690D9D" w:rsidRPr="00B54007">
        <w:t>Eastern Europe / Middle East</w:t>
      </w:r>
    </w:p>
    <w:p w:rsidR="0059796B" w:rsidRPr="00D57DD1" w:rsidRDefault="007B4806" w:rsidP="001275B1">
      <w:pPr>
        <w:pStyle w:val="13ContactPR"/>
        <w:rPr>
          <w:lang w:val="de-DE"/>
        </w:rPr>
      </w:pPr>
      <w:proofErr w:type="spellStart"/>
      <w:r w:rsidRPr="00D57DD1">
        <w:rPr>
          <w:lang w:val="de-DE"/>
        </w:rPr>
        <w:t>Karolingerstr</w:t>
      </w:r>
      <w:proofErr w:type="spellEnd"/>
      <w:r w:rsidRPr="00D57DD1">
        <w:rPr>
          <w:lang w:val="de-DE"/>
        </w:rPr>
        <w:t>.</w:t>
      </w:r>
      <w:r w:rsidR="0059796B" w:rsidRPr="00D57DD1">
        <w:rPr>
          <w:lang w:val="de-DE"/>
        </w:rPr>
        <w:t xml:space="preserve"> 7b</w:t>
      </w:r>
    </w:p>
    <w:p w:rsidR="0059796B" w:rsidRPr="00D57DD1" w:rsidRDefault="0059796B" w:rsidP="001275B1">
      <w:pPr>
        <w:pStyle w:val="13ContactPR"/>
        <w:rPr>
          <w:lang w:val="de-DE"/>
        </w:rPr>
      </w:pPr>
      <w:r w:rsidRPr="00D57DD1">
        <w:rPr>
          <w:lang w:val="de-DE"/>
        </w:rPr>
        <w:t>5020 Salzburg</w:t>
      </w:r>
    </w:p>
    <w:p w:rsidR="0059796B" w:rsidRPr="00D57DD1" w:rsidRDefault="0059796B" w:rsidP="001275B1">
      <w:pPr>
        <w:pStyle w:val="13ContactPR"/>
        <w:rPr>
          <w:lang w:val="de-DE"/>
        </w:rPr>
      </w:pPr>
      <w:r w:rsidRPr="00D57DD1">
        <w:rPr>
          <w:lang w:val="de-DE"/>
        </w:rPr>
        <w:t>Austria</w:t>
      </w:r>
    </w:p>
    <w:p w:rsidR="00690D9D" w:rsidRPr="00D57DD1" w:rsidRDefault="001C3E5B" w:rsidP="001275B1">
      <w:pPr>
        <w:pStyle w:val="13ContactPR"/>
        <w:rPr>
          <w:lang w:val="de-DE"/>
        </w:rPr>
      </w:pPr>
      <w:hyperlink r:id="rId15" w:history="1">
        <w:r w:rsidR="0059796B" w:rsidRPr="00D57DD1">
          <w:rPr>
            <w:rStyle w:val="Hyperlink"/>
            <w:lang w:val="de-DE"/>
          </w:rPr>
          <w:t>www.copadata.com</w:t>
        </w:r>
      </w:hyperlink>
      <w:r w:rsidR="0059796B" w:rsidRPr="00D57DD1">
        <w:rPr>
          <w:lang w:val="de-DE"/>
        </w:rPr>
        <w:t xml:space="preserve"> </w:t>
      </w:r>
    </w:p>
    <w:p w:rsidR="00DD6AD9" w:rsidRPr="00D57DD1" w:rsidRDefault="00452832" w:rsidP="001275B1">
      <w:pPr>
        <w:pStyle w:val="13ContactPR"/>
        <w:rPr>
          <w:lang w:val="de-DE"/>
        </w:rPr>
      </w:pPr>
      <w:r w:rsidRPr="00D57DD1">
        <w:rPr>
          <w:noProof/>
          <w:lang w:val="de-AT" w:eastAsia="ko-KR"/>
        </w:rPr>
        <w:drawing>
          <wp:anchor distT="0" distB="0" distL="114300" distR="114300" simplePos="0" relativeHeight="251680768" behindDoc="1" locked="0" layoutInCell="1" allowOverlap="1" wp14:anchorId="0C3AE9FC" wp14:editId="4B2F29E2">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76672" behindDoc="1" locked="0" layoutInCell="1" allowOverlap="1" wp14:anchorId="6B66ABED" wp14:editId="5CDE815B">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57216" behindDoc="1" locked="0" layoutInCell="1" allowOverlap="1" wp14:anchorId="5F156D61" wp14:editId="5411FC9A">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43904" behindDoc="1" locked="0" layoutInCell="1" allowOverlap="1" wp14:anchorId="51147C08" wp14:editId="19E721D0">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39808" behindDoc="1" locked="0" layoutInCell="1" allowOverlap="1" wp14:anchorId="5308F969" wp14:editId="1A550A9D">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57DD1">
        <w:rPr>
          <w:noProof/>
          <w:lang w:val="de-AT" w:eastAsia="ko-KR"/>
        </w:rPr>
        <w:drawing>
          <wp:anchor distT="0" distB="0" distL="114300" distR="114300" simplePos="0" relativeHeight="251635712" behindDoc="1" locked="0" layoutInCell="1" allowOverlap="1" wp14:anchorId="4B84D7DD" wp14:editId="425A274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57DD1" w:rsidSect="00BA38BD">
      <w:headerReference w:type="default"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5B" w:rsidRDefault="001C3E5B" w:rsidP="00993CE6">
      <w:pPr>
        <w:spacing w:after="0" w:line="240" w:lineRule="auto"/>
      </w:pPr>
      <w:r>
        <w:separator/>
      </w:r>
    </w:p>
  </w:endnote>
  <w:endnote w:type="continuationSeparator" w:id="0">
    <w:p w:rsidR="001C3E5B" w:rsidRDefault="001C3E5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280C94" w:rsidP="00011983">
    <w:pPr>
      <w:tabs>
        <w:tab w:val="left" w:pos="8539"/>
        <w:tab w:val="right" w:pos="9360"/>
      </w:tabs>
      <w:ind w:right="-2410"/>
      <w:rPr>
        <w:rStyle w:val="Seitenzahl"/>
        <w:sz w:val="28"/>
        <w:szCs w:val="28"/>
      </w:rPr>
    </w:pPr>
    <w:r>
      <w:rPr>
        <w:noProof/>
        <w:lang w:eastAsia="ko-KR"/>
      </w:rPr>
      <w:drawing>
        <wp:anchor distT="0" distB="0" distL="114300" distR="114300" simplePos="0" relativeHeight="251669504" behindDoc="0" locked="0" layoutInCell="1" allowOverlap="1" wp14:anchorId="176901D8" wp14:editId="32786D7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ko-KR"/>
      </w:rPr>
      <mc:AlternateContent>
        <mc:Choice Requires="wps">
          <w:drawing>
            <wp:anchor distT="0" distB="0" distL="114300" distR="114300" simplePos="0" relativeHeight="251660288" behindDoc="1" locked="0" layoutInCell="1" allowOverlap="1" wp14:anchorId="510B8E2C" wp14:editId="435A0D1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057A"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ko-KR"/>
      </w:rPr>
      <mc:AlternateContent>
        <mc:Choice Requires="wps">
          <w:drawing>
            <wp:anchor distT="0" distB="0" distL="114300" distR="114300" simplePos="0" relativeHeight="251663360" behindDoc="1" locked="0" layoutInCell="1" allowOverlap="1" wp14:anchorId="70B43245" wp14:editId="4BF96CE3">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BB3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D12FAF">
      <w:rPr>
        <w:rStyle w:val="Seitenzahl"/>
        <w:noProof/>
        <w:sz w:val="28"/>
        <w:szCs w:val="28"/>
      </w:rPr>
      <w:t>3</w:t>
    </w:r>
    <w:r w:rsidR="00475035" w:rsidRPr="00207D63">
      <w:rPr>
        <w:rStyle w:val="Seitenzahl"/>
        <w:sz w:val="28"/>
        <w:szCs w:val="28"/>
      </w:rPr>
      <w:fldChar w:fldCharType="end"/>
    </w:r>
  </w:p>
  <w:p w:rsidR="00475035" w:rsidRDefault="004750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475035" w:rsidP="00666B16">
    <w:pPr>
      <w:tabs>
        <w:tab w:val="right" w:pos="9360"/>
      </w:tabs>
      <w:ind w:right="-2410"/>
      <w:rPr>
        <w:rStyle w:val="Seitenzahl"/>
        <w:sz w:val="28"/>
        <w:szCs w:val="28"/>
      </w:rPr>
    </w:pPr>
    <w:r>
      <w:rPr>
        <w:noProof/>
        <w:lang w:eastAsia="ko-KR"/>
      </w:rPr>
      <w:drawing>
        <wp:anchor distT="0" distB="0" distL="114300" distR="114300" simplePos="0" relativeHeight="251666432" behindDoc="0" locked="0" layoutInCell="1" allowOverlap="1" wp14:anchorId="6A270EB3" wp14:editId="776BD0E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50048" behindDoc="1" locked="0" layoutInCell="1" allowOverlap="1" wp14:anchorId="7E391822" wp14:editId="6F5FCCCE">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901C"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ko-KR"/>
      </w:rPr>
      <mc:AlternateContent>
        <mc:Choice Requires="wps">
          <w:drawing>
            <wp:anchor distT="0" distB="0" distL="114300" distR="114300" simplePos="0" relativeHeight="251653120" behindDoc="1" locked="0" layoutInCell="1" allowOverlap="1" wp14:anchorId="4940EFCC" wp14:editId="5B3C53C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64AC"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B54007">
      <w:rPr>
        <w:rStyle w:val="Seitenzahl"/>
        <w:noProof/>
        <w:sz w:val="28"/>
        <w:szCs w:val="28"/>
      </w:rPr>
      <w:t>1</w:t>
    </w:r>
    <w:r w:rsidRPr="00207D63">
      <w:rPr>
        <w:rStyle w:val="Seitenzahl"/>
        <w:sz w:val="28"/>
        <w:szCs w:val="28"/>
      </w:rPr>
      <w:fldChar w:fldCharType="end"/>
    </w:r>
  </w:p>
  <w:p w:rsidR="00475035" w:rsidRDefault="004750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5B" w:rsidRDefault="001C3E5B" w:rsidP="00993CE6">
      <w:pPr>
        <w:spacing w:after="0" w:line="240" w:lineRule="auto"/>
      </w:pPr>
      <w:r>
        <w:separator/>
      </w:r>
    </w:p>
  </w:footnote>
  <w:footnote w:type="continuationSeparator" w:id="0">
    <w:p w:rsidR="001C3E5B" w:rsidRDefault="001C3E5B"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475035" w:rsidP="006570F9">
    <w:r w:rsidRPr="002E683B">
      <w:rPr>
        <w:noProof/>
        <w:lang w:eastAsia="ko-KR"/>
      </w:rPr>
      <w:drawing>
        <wp:anchor distT="0" distB="0" distL="114300" distR="114300" simplePos="0" relativeHeight="251646976" behindDoc="1" locked="0" layoutInCell="1" allowOverlap="1" wp14:anchorId="19949619" wp14:editId="744F0B14">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15" w:rsidRDefault="00265D44">
    <w:r>
      <w:rPr>
        <w:noProof/>
        <w:lang w:eastAsia="ko-KR"/>
      </w:rPr>
      <w:drawing>
        <wp:anchor distT="0" distB="0" distL="114300" distR="114300" simplePos="0" relativeHeight="251676672" behindDoc="1" locked="0" layoutInCell="1" allowOverlap="1" wp14:anchorId="3AD328FE" wp14:editId="51D85AA9">
          <wp:simplePos x="0" y="0"/>
          <wp:positionH relativeFrom="page">
            <wp:posOffset>-8109</wp:posOffset>
          </wp:positionH>
          <wp:positionV relativeFrom="page">
            <wp:posOffset>-13482</wp:posOffset>
          </wp:positionV>
          <wp:extent cx="7585200" cy="181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eastAsia="ko-KR"/>
      </w:rPr>
      <w:drawing>
        <wp:anchor distT="0" distB="0" distL="114300" distR="114300" simplePos="0" relativeHeight="251674624" behindDoc="1" locked="0" layoutInCell="1" allowOverlap="1" wp14:anchorId="741ADCAF" wp14:editId="459116DE">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07"/>
    <w:rsid w:val="00005D77"/>
    <w:rsid w:val="00011983"/>
    <w:rsid w:val="00012153"/>
    <w:rsid w:val="00020E71"/>
    <w:rsid w:val="00021B90"/>
    <w:rsid w:val="00035BD1"/>
    <w:rsid w:val="000426E6"/>
    <w:rsid w:val="00047326"/>
    <w:rsid w:val="000508E6"/>
    <w:rsid w:val="00051924"/>
    <w:rsid w:val="00056D3D"/>
    <w:rsid w:val="000751BD"/>
    <w:rsid w:val="000A06BD"/>
    <w:rsid w:val="000B2CE7"/>
    <w:rsid w:val="000D55AE"/>
    <w:rsid w:val="000D6572"/>
    <w:rsid w:val="000E1F98"/>
    <w:rsid w:val="000F2CB3"/>
    <w:rsid w:val="00100FBA"/>
    <w:rsid w:val="00106871"/>
    <w:rsid w:val="0010696B"/>
    <w:rsid w:val="00111873"/>
    <w:rsid w:val="001207A2"/>
    <w:rsid w:val="001275B1"/>
    <w:rsid w:val="00127E4F"/>
    <w:rsid w:val="00130B55"/>
    <w:rsid w:val="001475AF"/>
    <w:rsid w:val="00155A02"/>
    <w:rsid w:val="00161074"/>
    <w:rsid w:val="00172033"/>
    <w:rsid w:val="001825B7"/>
    <w:rsid w:val="001949AA"/>
    <w:rsid w:val="001B4BFC"/>
    <w:rsid w:val="001C1946"/>
    <w:rsid w:val="001C3D05"/>
    <w:rsid w:val="001C3E5B"/>
    <w:rsid w:val="001E6AA6"/>
    <w:rsid w:val="00207D63"/>
    <w:rsid w:val="002226BD"/>
    <w:rsid w:val="00243E43"/>
    <w:rsid w:val="00265D44"/>
    <w:rsid w:val="002706C7"/>
    <w:rsid w:val="00273F06"/>
    <w:rsid w:val="00280C94"/>
    <w:rsid w:val="002810ED"/>
    <w:rsid w:val="00284601"/>
    <w:rsid w:val="00292CF7"/>
    <w:rsid w:val="0029579A"/>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629C"/>
    <w:rsid w:val="00380390"/>
    <w:rsid w:val="003B3DB2"/>
    <w:rsid w:val="003C331D"/>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9796B"/>
    <w:rsid w:val="005D6279"/>
    <w:rsid w:val="005E4D8C"/>
    <w:rsid w:val="005F074D"/>
    <w:rsid w:val="0060099C"/>
    <w:rsid w:val="00600D74"/>
    <w:rsid w:val="0063728C"/>
    <w:rsid w:val="0064198B"/>
    <w:rsid w:val="006570F9"/>
    <w:rsid w:val="006657CF"/>
    <w:rsid w:val="00666B16"/>
    <w:rsid w:val="00681736"/>
    <w:rsid w:val="006839A2"/>
    <w:rsid w:val="00690D9D"/>
    <w:rsid w:val="006B0416"/>
    <w:rsid w:val="006B5B6D"/>
    <w:rsid w:val="006C0039"/>
    <w:rsid w:val="006C0736"/>
    <w:rsid w:val="006D1E1C"/>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4806"/>
    <w:rsid w:val="007B55DA"/>
    <w:rsid w:val="007C2353"/>
    <w:rsid w:val="007E380C"/>
    <w:rsid w:val="007E6F19"/>
    <w:rsid w:val="007F48CD"/>
    <w:rsid w:val="007F777B"/>
    <w:rsid w:val="00803651"/>
    <w:rsid w:val="00805BAA"/>
    <w:rsid w:val="00817DBC"/>
    <w:rsid w:val="00834630"/>
    <w:rsid w:val="00836DD2"/>
    <w:rsid w:val="00843703"/>
    <w:rsid w:val="00855DB0"/>
    <w:rsid w:val="008666C7"/>
    <w:rsid w:val="00870D3E"/>
    <w:rsid w:val="008A1268"/>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B639C"/>
    <w:rsid w:val="00AB77CA"/>
    <w:rsid w:val="00AC7BF4"/>
    <w:rsid w:val="00AE0C9D"/>
    <w:rsid w:val="00AF5D7D"/>
    <w:rsid w:val="00B05637"/>
    <w:rsid w:val="00B06E2B"/>
    <w:rsid w:val="00B40A03"/>
    <w:rsid w:val="00B44A5C"/>
    <w:rsid w:val="00B45434"/>
    <w:rsid w:val="00B54007"/>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12FAF"/>
    <w:rsid w:val="00D21AB7"/>
    <w:rsid w:val="00D23F77"/>
    <w:rsid w:val="00D52DC9"/>
    <w:rsid w:val="00D56489"/>
    <w:rsid w:val="00D57DD1"/>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F5E45"/>
  <w15:docId w15:val="{B7772D7F-469C-404D-A5FC-AB526171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partner" TargetMode="External"/><Relationship Id="rId18" Type="http://schemas.openxmlformats.org/officeDocument/2006/relationships/hyperlink" Target="https://www.xing.com/companies/copa-data" TargetMode="External"/><Relationship Id="rId26" Type="http://schemas.openxmlformats.org/officeDocument/2006/relationships/hyperlink" Target="https://www.linkedin.com/company/copa-data-headquarter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copadata.com/GPA"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copadatavideos" TargetMode="External"/><Relationship Id="rId20" Type="http://schemas.openxmlformats.org/officeDocument/2006/relationships/hyperlink" Target="https://twitter.com/copa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us.google.com/+Copadata1987/post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ra.handke@copadata.com" TargetMode="External"/><Relationship Id="rId22" Type="http://schemas.openxmlformats.org/officeDocument/2006/relationships/hyperlink" Target="https://www.facebook.com/COPADATAHeadquarters" TargetMode="External"/><Relationship Id="rId27" Type="http://schemas.openxmlformats.org/officeDocument/2006/relationships/image" Target="media/image6.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CEE%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9CE4C5F6-D52C-4E76-BCF0-E3FAB13F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CDCEE DE Press Release.dotx</Template>
  <TotalTime>0</TotalTime>
  <Pages>3</Pages>
  <Words>962</Words>
  <Characters>6062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Handke</dc:creator>
  <cp:lastModifiedBy>Sandra Handke</cp:lastModifiedBy>
  <cp:revision>2</cp:revision>
  <cp:lastPrinted>2014-01-09T17:42:00Z</cp:lastPrinted>
  <dcterms:created xsi:type="dcterms:W3CDTF">2016-05-25T07:31:00Z</dcterms:created>
  <dcterms:modified xsi:type="dcterms:W3CDTF">2016-05-25T07:35:00Z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_SourceUrl">
    <vt:lpwstr/>
  </property>
  <property fmtid="{D5CDD505-2E9C-101B-9397-08002B2CF9AE}" pid="23" name="_SharedFileIndex">
    <vt:lpwstr/>
  </property>
</Properties>
</file>